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rFonts w:ascii="Meiryo UI" w:hAnsi="Meiryo UI" w:eastAsia="Meiryo UI"/>
          <w:sz w:val="20"/>
          <w:szCs w:val="20"/>
        </w:rPr>
      </w:pPr>
      <w:r>
        <w:rPr>
          <w:rFonts w:eastAsia="Meiryo UI" w:ascii="Meiryo UI" w:hAnsi="Meiryo UI"/>
          <w:sz w:val="20"/>
          <w:szCs w:val="20"/>
        </w:rPr>
      </w:r>
    </w:p>
    <w:p>
      <w:pPr>
        <w:pStyle w:val="Normal"/>
        <w:bidi w:val="0"/>
        <w:jc w:val="start"/>
        <w:rPr>
          <w:rFonts w:ascii="Meiryo UI" w:hAnsi="Meiryo UI" w:eastAsia="Meiryo UI"/>
          <w:lang w:eastAsia="ja-JP"/>
        </w:rPr>
      </w:pPr>
      <w:r>
        <w:rPr>
          <w:rFonts w:eastAsia="Meiryo UI" w:ascii="Meiryo UI" w:hAnsi="Meiryo UI"/>
          <w:lang w:eastAsia="ja-JP"/>
        </w:rPr>
      </w:r>
    </w:p>
    <w:p>
      <w:pPr>
        <w:pStyle w:val="Normal"/>
        <w:bidi w:val="0"/>
        <w:jc w:val="center"/>
        <w:rPr>
          <w:sz w:val="40"/>
          <w:szCs w:val="40"/>
        </w:rPr>
      </w:pPr>
      <w:r>
        <w:rPr>
          <w:rFonts w:ascii="Meiryo UI" w:hAnsi="Meiryo UI" w:eastAsia="Meiryo UI"/>
          <w:sz w:val="40"/>
          <w:szCs w:val="40"/>
          <w:lang w:eastAsia="ja-JP"/>
        </w:rPr>
        <w:t>時短要請受諾契約書</w:t>
      </w:r>
    </w:p>
    <w:p>
      <w:pPr>
        <w:pStyle w:val="Normal"/>
        <w:bidi w:val="0"/>
        <w:jc w:val="start"/>
        <w:rPr>
          <w:rFonts w:ascii="Meiryo UI" w:hAnsi="Meiryo UI" w:eastAsia="Meiryo UI"/>
          <w:sz w:val="52"/>
          <w:szCs w:val="52"/>
          <w:lang w:eastAsia="ja-JP"/>
        </w:rPr>
      </w:pPr>
      <w:r>
        <w:rPr>
          <w:rFonts w:eastAsia="Meiryo UI" w:ascii="Meiryo UI" w:hAnsi="Meiryo UI"/>
          <w:sz w:val="52"/>
          <w:szCs w:val="52"/>
          <w:lang w:eastAsia="ja-JP"/>
        </w:rPr>
      </w:r>
    </w:p>
    <w:p>
      <w:pPr>
        <w:pStyle w:val="Normal"/>
        <w:bidi w:val="0"/>
        <w:jc w:val="start"/>
        <w:rPr>
          <w:sz w:val="22"/>
          <w:szCs w:val="22"/>
        </w:rPr>
      </w:pPr>
      <w:r>
        <w:rPr>
          <w:rFonts w:ascii="Meiryo UI" w:hAnsi="Meiryo UI" w:eastAsia="Meiryo UI"/>
          <w:sz w:val="22"/>
          <w:szCs w:val="22"/>
          <w:lang w:eastAsia="ja-JP"/>
        </w:rPr>
        <w:t>＿＿＿＿＿＿＿＿＿＿＿＿（以下、甲という）と、 ＿＿＿＿＿＿＿＿＿＿＿＿（以下、乙という）は、乙からの甲に対する営業時間短縮要請について以下の契約を締結する。</w:t>
      </w:r>
    </w:p>
    <w:p>
      <w:pPr>
        <w:pStyle w:val="Normal"/>
        <w:bidi w:val="0"/>
        <w:jc w:val="start"/>
        <w:rPr>
          <w:rFonts w:ascii="Meiryo UI" w:hAnsi="Meiryo UI" w:eastAsia="Meiryo UI"/>
          <w:sz w:val="22"/>
          <w:szCs w:val="22"/>
          <w:lang w:eastAsia="ja-JP"/>
        </w:rPr>
      </w:pPr>
      <w:r>
        <w:rPr>
          <w:rFonts w:eastAsia="Meiryo UI" w:ascii="Meiryo UI" w:hAnsi="Meiryo UI"/>
          <w:sz w:val="22"/>
          <w:szCs w:val="22"/>
          <w:lang w:eastAsia="ja-JP"/>
        </w:rPr>
      </w:r>
    </w:p>
    <w:p>
      <w:pPr>
        <w:pStyle w:val="Normal"/>
        <w:bidi w:val="0"/>
        <w:jc w:val="start"/>
        <w:rPr>
          <w:sz w:val="22"/>
          <w:szCs w:val="22"/>
        </w:rPr>
      </w:pPr>
      <w:r>
        <w:rPr>
          <w:rFonts w:ascii="Meiryo UI" w:hAnsi="Meiryo UI" w:eastAsia="Meiryo UI"/>
          <w:sz w:val="22"/>
          <w:szCs w:val="22"/>
          <w:lang w:eastAsia="ja-JP"/>
        </w:rPr>
        <w:t>甲は乙の要望に応じ、上記営業時間短縮要請を受諾し、営業時間を</w:t>
      </w:r>
      <w:r>
        <w:rPr>
          <w:rFonts w:eastAsia="Meiryo UI" w:ascii="Meiryo UI" w:hAnsi="Meiryo UI"/>
          <w:sz w:val="22"/>
          <w:szCs w:val="22"/>
          <w:lang w:eastAsia="ja-JP"/>
        </w:rPr>
        <w:t>20</w:t>
      </w:r>
      <w:r>
        <w:rPr>
          <w:rFonts w:ascii="Meiryo UI" w:hAnsi="Meiryo UI" w:eastAsia="Meiryo UI"/>
          <w:sz w:val="22"/>
          <w:szCs w:val="22"/>
          <w:lang w:eastAsia="ja-JP"/>
        </w:rPr>
        <w:t>時まで（酒類の提供は</w:t>
      </w:r>
      <w:r>
        <w:rPr>
          <w:rFonts w:eastAsia="Meiryo UI" w:ascii="Meiryo UI" w:hAnsi="Meiryo UI"/>
          <w:sz w:val="22"/>
          <w:szCs w:val="22"/>
          <w:lang w:eastAsia="ja-JP"/>
        </w:rPr>
        <w:t>19</w:t>
      </w:r>
      <w:r>
        <w:rPr>
          <w:rFonts w:ascii="Meiryo UI" w:hAnsi="Meiryo UI" w:eastAsia="Meiryo UI"/>
          <w:sz w:val="22"/>
          <w:szCs w:val="22"/>
          <w:lang w:eastAsia="ja-JP"/>
        </w:rPr>
        <w:t>時まで）とする。</w:t>
      </w:r>
    </w:p>
    <w:p>
      <w:pPr>
        <w:pStyle w:val="Normal"/>
        <w:bidi w:val="0"/>
        <w:jc w:val="start"/>
        <w:rPr>
          <w:sz w:val="22"/>
          <w:szCs w:val="22"/>
        </w:rPr>
      </w:pPr>
      <w:r>
        <w:rPr>
          <w:sz w:val="22"/>
          <w:szCs w:val="22"/>
        </w:rPr>
      </w:r>
    </w:p>
    <w:p>
      <w:pPr>
        <w:pStyle w:val="Normal"/>
        <w:bidi w:val="0"/>
        <w:jc w:val="start"/>
        <w:rPr>
          <w:sz w:val="22"/>
          <w:szCs w:val="22"/>
        </w:rPr>
      </w:pPr>
      <w:r>
        <w:rPr>
          <w:rFonts w:ascii="Meiryo UI" w:hAnsi="Meiryo UI" w:eastAsia="Meiryo UI"/>
          <w:sz w:val="22"/>
          <w:szCs w:val="22"/>
          <w:lang w:eastAsia="ja-JP"/>
        </w:rPr>
        <w:t>極めて当然であるが、乙はこの営業時間短縮が合理的なものであることを証明する義務を有する。したがって、乙は甲に対して以下の証明を提出しなければならない。乙からこれらの証明が提出されない場合、あるいは提出された証明が不十分な場合には、甲は営業時間短縮を行う必要はない。</w:t>
      </w:r>
    </w:p>
    <w:p>
      <w:pPr>
        <w:pStyle w:val="Normal"/>
        <w:bidi w:val="0"/>
        <w:jc w:val="start"/>
        <w:rPr>
          <w:rFonts w:ascii="Meiryo UI" w:hAnsi="Meiryo UI" w:eastAsia="Meiryo UI"/>
          <w:sz w:val="22"/>
          <w:szCs w:val="22"/>
          <w:lang w:eastAsia="ja-JP"/>
        </w:rPr>
      </w:pPr>
      <w:r>
        <w:rPr>
          <w:rFonts w:eastAsia="Meiryo UI" w:ascii="Meiryo UI" w:hAnsi="Meiryo UI"/>
          <w:sz w:val="22"/>
          <w:szCs w:val="22"/>
          <w:lang w:eastAsia="ja-JP"/>
        </w:rPr>
      </w:r>
    </w:p>
    <w:p>
      <w:pPr>
        <w:pStyle w:val="Normal"/>
        <w:bidi w:val="0"/>
        <w:jc w:val="start"/>
        <w:rPr>
          <w:sz w:val="22"/>
          <w:szCs w:val="22"/>
        </w:rPr>
      </w:pPr>
      <w:r>
        <w:rPr>
          <w:rFonts w:ascii="Meiryo UI" w:hAnsi="Meiryo UI" w:eastAsia="Meiryo UI"/>
          <w:sz w:val="22"/>
          <w:szCs w:val="22"/>
          <w:lang w:eastAsia="ja-JP"/>
        </w:rPr>
        <w:t>乙が甲に提出すべき証明を以下にあげる。</w:t>
      </w:r>
    </w:p>
    <w:p>
      <w:pPr>
        <w:pStyle w:val="Normal"/>
        <w:bidi w:val="0"/>
        <w:jc w:val="start"/>
        <w:rPr>
          <w:rFonts w:ascii="Meiryo UI" w:hAnsi="Meiryo UI" w:eastAsia="Meiryo UI"/>
          <w:sz w:val="22"/>
          <w:szCs w:val="22"/>
          <w:lang w:eastAsia="ja-JP"/>
        </w:rPr>
      </w:pPr>
      <w:r>
        <w:rPr>
          <w:rFonts w:eastAsia="Meiryo UI" w:ascii="Meiryo UI" w:hAnsi="Meiryo UI"/>
          <w:sz w:val="22"/>
          <w:szCs w:val="22"/>
          <w:lang w:eastAsia="ja-JP"/>
        </w:rPr>
      </w:r>
    </w:p>
    <w:p>
      <w:pPr>
        <w:pStyle w:val="Normal"/>
        <w:numPr>
          <w:ilvl w:val="0"/>
          <w:numId w:val="1"/>
        </w:numPr>
        <w:bidi w:val="0"/>
        <w:jc w:val="start"/>
        <w:rPr>
          <w:sz w:val="22"/>
          <w:szCs w:val="22"/>
        </w:rPr>
      </w:pPr>
      <w:r>
        <w:rPr>
          <w:rFonts w:ascii="Meiryo UI" w:hAnsi="Meiryo UI" w:eastAsia="Meiryo UI"/>
          <w:sz w:val="22"/>
          <w:szCs w:val="22"/>
          <w:lang w:eastAsia="ja-JP"/>
        </w:rPr>
        <w:t>営業時間を</w:t>
      </w:r>
      <w:r>
        <w:rPr>
          <w:rFonts w:eastAsia="Meiryo UI" w:ascii="Meiryo UI" w:hAnsi="Meiryo UI"/>
          <w:sz w:val="22"/>
          <w:szCs w:val="22"/>
          <w:lang w:eastAsia="ja-JP"/>
        </w:rPr>
        <w:t>20</w:t>
      </w:r>
      <w:r>
        <w:rPr>
          <w:rFonts w:ascii="Meiryo UI" w:hAnsi="Meiryo UI" w:eastAsia="Meiryo UI"/>
          <w:sz w:val="22"/>
          <w:szCs w:val="22"/>
          <w:lang w:eastAsia="ja-JP"/>
        </w:rPr>
        <w:t>時まで（酒類の提供は</w:t>
      </w:r>
      <w:r>
        <w:rPr>
          <w:rFonts w:eastAsia="Meiryo UI" w:ascii="Meiryo UI" w:hAnsi="Meiryo UI"/>
          <w:sz w:val="22"/>
          <w:szCs w:val="22"/>
          <w:lang w:eastAsia="ja-JP"/>
        </w:rPr>
        <w:t>19</w:t>
      </w:r>
      <w:r>
        <w:rPr>
          <w:rFonts w:ascii="Meiryo UI" w:hAnsi="Meiryo UI" w:eastAsia="Meiryo UI"/>
          <w:sz w:val="22"/>
          <w:szCs w:val="22"/>
          <w:lang w:eastAsia="ja-JP"/>
        </w:rPr>
        <w:t>時まで）とすることが、新型コロナウイルス感染症のまん延防止となることの科学的根拠。</w:t>
      </w:r>
    </w:p>
    <w:p>
      <w:pPr>
        <w:pStyle w:val="Normal"/>
        <w:numPr>
          <w:ilvl w:val="0"/>
          <w:numId w:val="1"/>
        </w:numPr>
        <w:bidi w:val="0"/>
        <w:jc w:val="start"/>
        <w:rPr>
          <w:sz w:val="22"/>
          <w:szCs w:val="22"/>
        </w:rPr>
      </w:pPr>
      <w:r>
        <w:rPr>
          <w:rFonts w:ascii="Meiryo UI" w:hAnsi="Meiryo UI" w:eastAsia="Meiryo UI"/>
          <w:sz w:val="22"/>
          <w:szCs w:val="22"/>
          <w:lang w:eastAsia="ja-JP"/>
        </w:rPr>
        <w:t>新型コロナウイルスが分離及び同定されたことを示す科学論文。ただし、この場合の分離という言葉は日常的な意味であり、以下ではない。</w:t>
      </w:r>
      <w:r>
        <w:rPr>
          <w:rFonts w:eastAsia="Meiryo UI" w:ascii="Meiryo UI" w:hAnsi="Meiryo UI"/>
          <w:sz w:val="22"/>
          <w:szCs w:val="22"/>
          <w:lang w:eastAsia="ja-JP"/>
        </w:rPr>
        <w:br/>
      </w:r>
      <w:r>
        <w:rPr>
          <w:rFonts w:ascii="Meiryo UI" w:hAnsi="Meiryo UI" w:eastAsia="Meiryo UI"/>
          <w:sz w:val="22"/>
          <w:szCs w:val="22"/>
          <w:lang w:eastAsia="ja-JP"/>
        </w:rPr>
        <w:t>・何かしらを培養すること、あるいは、</w:t>
      </w:r>
      <w:r>
        <w:rPr>
          <w:rFonts w:eastAsia="Meiryo UI" w:ascii="Meiryo UI" w:hAnsi="Meiryo UI"/>
          <w:sz w:val="22"/>
          <w:szCs w:val="22"/>
          <w:lang w:eastAsia="ja-JP"/>
        </w:rPr>
        <w:br/>
      </w:r>
      <w:r>
        <w:rPr>
          <w:rFonts w:ascii="Meiryo UI" w:hAnsi="Meiryo UI" w:eastAsia="Meiryo UI"/>
          <w:sz w:val="22"/>
          <w:szCs w:val="22"/>
          <w:lang w:eastAsia="ja-JP"/>
        </w:rPr>
        <w:t>・</w:t>
      </w:r>
      <w:r>
        <w:rPr>
          <w:rFonts w:eastAsia="Meiryo UI" w:ascii="Meiryo UI" w:hAnsi="Meiryo UI"/>
          <w:sz w:val="22"/>
          <w:szCs w:val="22"/>
          <w:lang w:eastAsia="ja-JP"/>
        </w:rPr>
        <w:t>PCR</w:t>
      </w:r>
      <w:r>
        <w:rPr>
          <w:rFonts w:ascii="Meiryo UI" w:hAnsi="Meiryo UI" w:eastAsia="Meiryo UI"/>
          <w:sz w:val="22"/>
          <w:szCs w:val="22"/>
          <w:lang w:eastAsia="ja-JP"/>
        </w:rPr>
        <w:t>検査などの増幅検査の実行、あるいは、</w:t>
      </w:r>
      <w:r>
        <w:rPr>
          <w:rFonts w:eastAsia="Meiryo UI" w:ascii="Meiryo UI" w:hAnsi="Meiryo UI"/>
          <w:sz w:val="22"/>
          <w:szCs w:val="22"/>
          <w:lang w:eastAsia="ja-JP"/>
        </w:rPr>
        <w:br/>
      </w:r>
      <w:r>
        <w:rPr>
          <w:rFonts w:ascii="Meiryo UI" w:hAnsi="Meiryo UI" w:eastAsia="Meiryo UI"/>
          <w:sz w:val="22"/>
          <w:szCs w:val="22"/>
          <w:lang w:eastAsia="ja-JP"/>
        </w:rPr>
        <w:t>・何かしらの遺伝子配列決定を行うこと。</w:t>
      </w:r>
      <w:r>
        <w:rPr>
          <w:rFonts w:eastAsia="Meiryo UI" w:ascii="Meiryo UI" w:hAnsi="Meiryo UI"/>
          <w:sz w:val="22"/>
          <w:szCs w:val="22"/>
          <w:lang w:eastAsia="ja-JP"/>
        </w:rPr>
        <w:br/>
      </w:r>
      <w:r>
        <w:rPr>
          <w:rFonts w:ascii="Meiryo UI" w:hAnsi="Meiryo UI" w:eastAsia="Meiryo UI"/>
          <w:sz w:val="22"/>
          <w:szCs w:val="22"/>
          <w:lang w:eastAsia="ja-JP"/>
        </w:rPr>
        <w:t>すなわち、ここでの分離とは新型コロナウイルスとその他のすべてを切り離すという一般的な概念である。</w:t>
      </w:r>
    </w:p>
    <w:p>
      <w:pPr>
        <w:pStyle w:val="Normal"/>
        <w:numPr>
          <w:ilvl w:val="0"/>
          <w:numId w:val="1"/>
        </w:numPr>
        <w:bidi w:val="0"/>
        <w:jc w:val="start"/>
        <w:rPr>
          <w:sz w:val="22"/>
          <w:szCs w:val="22"/>
        </w:rPr>
      </w:pPr>
      <w:r>
        <w:rPr>
          <w:rFonts w:ascii="Meiryo UI" w:hAnsi="Meiryo UI" w:eastAsia="Meiryo UI"/>
          <w:sz w:val="22"/>
          <w:szCs w:val="22"/>
          <w:lang w:eastAsia="ja-JP"/>
        </w:rPr>
        <w:t>上記の分離及び同定されたウイルスが、コッホ原則に基づき新型コロナウイルス感染症と呼ばれる病気を引き起こすことを証明した科学論文。</w:t>
      </w:r>
    </w:p>
    <w:p>
      <w:pPr>
        <w:pStyle w:val="Normal"/>
        <w:numPr>
          <w:ilvl w:val="0"/>
          <w:numId w:val="1"/>
        </w:numPr>
        <w:bidi w:val="0"/>
        <w:jc w:val="start"/>
        <w:rPr>
          <w:sz w:val="22"/>
          <w:szCs w:val="22"/>
        </w:rPr>
      </w:pPr>
      <w:r>
        <w:rPr>
          <w:rFonts w:ascii="Meiryo UI" w:hAnsi="Meiryo UI" w:eastAsia="Meiryo UI"/>
          <w:sz w:val="22"/>
          <w:szCs w:val="22"/>
          <w:lang w:eastAsia="ja-JP"/>
        </w:rPr>
        <w:t>世界的権威が</w:t>
      </w:r>
      <w:r>
        <w:rPr>
          <w:rFonts w:eastAsia="Meiryo UI" w:ascii="Meiryo UI" w:hAnsi="Meiryo UI"/>
          <w:sz w:val="22"/>
          <w:szCs w:val="22"/>
          <w:lang w:eastAsia="ja-JP"/>
        </w:rPr>
        <w:t>Ct</w:t>
      </w:r>
      <w:r>
        <w:rPr>
          <w:rFonts w:ascii="Meiryo UI" w:hAnsi="Meiryo UI" w:eastAsia="Meiryo UI"/>
          <w:sz w:val="22"/>
          <w:szCs w:val="22"/>
          <w:lang w:eastAsia="ja-JP"/>
        </w:rPr>
        <w:t>値</w:t>
      </w:r>
      <w:r>
        <w:rPr>
          <w:rFonts w:eastAsia="Meiryo UI" w:ascii="Meiryo UI" w:hAnsi="Meiryo UI"/>
          <w:sz w:val="22"/>
          <w:szCs w:val="22"/>
          <w:lang w:eastAsia="ja-JP"/>
        </w:rPr>
        <w:t>35</w:t>
      </w:r>
      <w:r>
        <w:rPr>
          <w:rFonts w:ascii="Meiryo UI" w:hAnsi="Meiryo UI" w:eastAsia="Meiryo UI"/>
          <w:sz w:val="22"/>
          <w:szCs w:val="22"/>
          <w:lang w:eastAsia="ja-JP"/>
        </w:rPr>
        <w:t>以上の</w:t>
      </w:r>
      <w:r>
        <w:rPr>
          <w:rFonts w:eastAsia="Meiryo UI" w:ascii="Meiryo UI" w:hAnsi="Meiryo UI"/>
          <w:sz w:val="22"/>
          <w:szCs w:val="22"/>
          <w:lang w:eastAsia="ja-JP"/>
        </w:rPr>
        <w:t>PCR</w:t>
      </w:r>
      <w:r>
        <w:rPr>
          <w:rFonts w:ascii="Meiryo UI" w:hAnsi="Meiryo UI" w:eastAsia="Meiryo UI"/>
          <w:sz w:val="22"/>
          <w:szCs w:val="22"/>
          <w:lang w:eastAsia="ja-JP"/>
        </w:rPr>
        <w:t>には科学的意味が無いとしているにも関わらず、</w:t>
      </w:r>
      <w:r>
        <w:rPr>
          <w:rFonts w:eastAsia="Meiryo UI" w:ascii="Meiryo UI" w:hAnsi="Meiryo UI"/>
          <w:sz w:val="22"/>
          <w:szCs w:val="22"/>
          <w:lang w:eastAsia="ja-JP"/>
        </w:rPr>
        <w:t>40</w:t>
      </w:r>
      <w:r>
        <w:rPr>
          <w:rFonts w:ascii="Meiryo UI" w:hAnsi="Meiryo UI" w:eastAsia="Meiryo UI"/>
          <w:sz w:val="22"/>
          <w:szCs w:val="22"/>
          <w:lang w:eastAsia="ja-JP"/>
        </w:rPr>
        <w:t>以上の</w:t>
      </w:r>
      <w:r>
        <w:rPr>
          <w:rFonts w:eastAsia="Meiryo UI" w:ascii="Meiryo UI" w:hAnsi="Meiryo UI"/>
          <w:sz w:val="22"/>
          <w:szCs w:val="22"/>
          <w:lang w:eastAsia="ja-JP"/>
        </w:rPr>
        <w:t>Ct</w:t>
      </w:r>
      <w:r>
        <w:rPr>
          <w:rFonts w:ascii="Meiryo UI" w:hAnsi="Meiryo UI" w:eastAsia="Meiryo UI"/>
          <w:sz w:val="22"/>
          <w:szCs w:val="22"/>
          <w:lang w:eastAsia="ja-JP"/>
        </w:rPr>
        <w:t>値の</w:t>
      </w:r>
      <w:r>
        <w:rPr>
          <w:rFonts w:eastAsia="Meiryo UI" w:ascii="Meiryo UI" w:hAnsi="Meiryo UI"/>
          <w:sz w:val="22"/>
          <w:szCs w:val="22"/>
          <w:lang w:eastAsia="ja-JP"/>
        </w:rPr>
        <w:t>PCR</w:t>
      </w:r>
      <w:r>
        <w:rPr>
          <w:rFonts w:ascii="Meiryo UI" w:hAnsi="Meiryo UI" w:eastAsia="Meiryo UI"/>
          <w:sz w:val="22"/>
          <w:szCs w:val="22"/>
          <w:lang w:eastAsia="ja-JP"/>
        </w:rPr>
        <w:t>により新型コロナウイルス陽性者としていることの科学的根拠。</w:t>
      </w:r>
    </w:p>
    <w:p>
      <w:pPr>
        <w:pStyle w:val="Normal"/>
        <w:numPr>
          <w:ilvl w:val="0"/>
          <w:numId w:val="1"/>
        </w:numPr>
        <w:bidi w:val="0"/>
        <w:jc w:val="start"/>
        <w:rPr>
          <w:sz w:val="22"/>
          <w:szCs w:val="22"/>
        </w:rPr>
      </w:pPr>
      <w:r>
        <w:rPr>
          <w:rFonts w:eastAsia="Meiryo UI" w:ascii="Meiryo UI" w:hAnsi="Meiryo UI"/>
          <w:sz w:val="22"/>
          <w:szCs w:val="22"/>
          <w:lang w:eastAsia="ja-JP"/>
        </w:rPr>
        <w:t>PCR</w:t>
      </w:r>
      <w:r>
        <w:rPr>
          <w:rFonts w:ascii="Meiryo UI" w:hAnsi="Meiryo UI" w:eastAsia="Meiryo UI"/>
          <w:sz w:val="22"/>
          <w:szCs w:val="22"/>
          <w:lang w:eastAsia="ja-JP"/>
        </w:rPr>
        <w:t>発明者キャリー・マリスが、「</w:t>
      </w:r>
      <w:r>
        <w:rPr>
          <w:rFonts w:eastAsia="Meiryo UI" w:ascii="Meiryo UI" w:hAnsi="Meiryo UI"/>
          <w:sz w:val="22"/>
          <w:szCs w:val="22"/>
          <w:lang w:eastAsia="ja-JP"/>
        </w:rPr>
        <w:t>PCR</w:t>
      </w:r>
      <w:r>
        <w:rPr>
          <w:rFonts w:ascii="Meiryo UI" w:hAnsi="Meiryo UI" w:eastAsia="Meiryo UI"/>
          <w:sz w:val="22"/>
          <w:szCs w:val="22"/>
          <w:lang w:eastAsia="ja-JP"/>
        </w:rPr>
        <w:t>は病気の有無を判断しない」と発言しているにも関わらず、</w:t>
      </w:r>
      <w:r>
        <w:rPr>
          <w:rFonts w:eastAsia="Meiryo UI" w:ascii="Meiryo UI" w:hAnsi="Meiryo UI"/>
          <w:sz w:val="22"/>
          <w:szCs w:val="22"/>
          <w:lang w:eastAsia="ja-JP"/>
        </w:rPr>
        <w:t>PCR</w:t>
      </w:r>
      <w:r>
        <w:rPr>
          <w:rFonts w:ascii="Meiryo UI" w:hAnsi="Meiryo UI" w:eastAsia="Meiryo UI"/>
          <w:sz w:val="22"/>
          <w:szCs w:val="22"/>
          <w:lang w:eastAsia="ja-JP"/>
        </w:rPr>
        <w:t>陽性者を感染者としていることの科学的根拠。</w:t>
      </w:r>
    </w:p>
    <w:p>
      <w:pPr>
        <w:pStyle w:val="Normal"/>
        <w:bidi w:val="0"/>
        <w:jc w:val="start"/>
        <w:rPr>
          <w:sz w:val="22"/>
          <w:szCs w:val="22"/>
        </w:rPr>
      </w:pPr>
      <w:r>
        <w:rPr>
          <w:sz w:val="22"/>
          <w:szCs w:val="22"/>
        </w:rPr>
      </w:r>
    </w:p>
    <w:p>
      <w:pPr>
        <w:pStyle w:val="Normal"/>
        <w:bidi w:val="0"/>
        <w:jc w:val="start"/>
        <w:rPr>
          <w:rFonts w:ascii="Meiryo UI" w:hAnsi="Meiryo UI" w:eastAsia="Meiryo UI"/>
          <w:sz w:val="22"/>
          <w:szCs w:val="22"/>
        </w:rPr>
      </w:pPr>
      <w:r>
        <w:rPr>
          <w:rFonts w:eastAsia="Meiryo UI" w:ascii="Meiryo UI" w:hAnsi="Meiryo UI"/>
          <w:sz w:val="22"/>
          <w:szCs w:val="22"/>
        </w:rPr>
      </w:r>
    </w:p>
    <w:p>
      <w:pPr>
        <w:pStyle w:val="Normal"/>
        <w:bidi w:val="0"/>
        <w:jc w:val="start"/>
        <w:rPr>
          <w:rFonts w:ascii="Meiryo UI" w:hAnsi="Meiryo UI" w:eastAsia="Meiryo UI"/>
          <w:sz w:val="22"/>
          <w:szCs w:val="22"/>
        </w:rPr>
      </w:pPr>
      <w:r>
        <w:rPr>
          <w:rFonts w:eastAsia="Meiryo UI" w:ascii="Meiryo UI" w:hAnsi="Meiryo UI"/>
          <w:sz w:val="22"/>
          <w:szCs w:val="22"/>
        </w:rPr>
      </w:r>
    </w:p>
    <w:p>
      <w:pPr>
        <w:pStyle w:val="Normal"/>
        <w:bidi w:val="0"/>
        <w:jc w:val="start"/>
        <w:rPr>
          <w:rFonts w:ascii="Meiryo UI" w:hAnsi="Meiryo UI" w:eastAsia="Meiryo UI"/>
          <w:sz w:val="22"/>
          <w:szCs w:val="22"/>
          <w:lang w:eastAsia="ja-JP"/>
        </w:rPr>
      </w:pPr>
      <w:r>
        <w:rPr>
          <w:rFonts w:eastAsia="Meiryo UI" w:ascii="Meiryo UI" w:hAnsi="Meiryo UI"/>
          <w:sz w:val="22"/>
          <w:szCs w:val="22"/>
          <w:lang w:eastAsia="ja-JP"/>
        </w:rPr>
      </w:r>
    </w:p>
    <w:p>
      <w:pPr>
        <w:pStyle w:val="Normal"/>
        <w:bidi w:val="0"/>
        <w:jc w:val="end"/>
        <w:rPr>
          <w:sz w:val="22"/>
          <w:szCs w:val="22"/>
        </w:rPr>
      </w:pPr>
      <w:r>
        <w:rPr>
          <w:rFonts w:ascii="Meiryo UI" w:hAnsi="Meiryo UI" w:eastAsia="Meiryo UI"/>
          <w:sz w:val="22"/>
          <w:szCs w:val="22"/>
          <w:lang w:eastAsia="ja-JP"/>
        </w:rPr>
        <w:t>甲：＿＿＿＿＿＿＿＿＿＿＿＿＿＿＿＿＿＿＿＿＿＿＿＿＿＿＿＿＿＿＿＿＿＿＿＿</w:t>
      </w:r>
    </w:p>
    <w:p>
      <w:pPr>
        <w:pStyle w:val="Normal"/>
        <w:bidi w:val="0"/>
        <w:jc w:val="end"/>
        <w:rPr>
          <w:sz w:val="22"/>
          <w:szCs w:val="22"/>
          <w:lang w:eastAsia="ja-JP"/>
        </w:rPr>
      </w:pPr>
      <w:r>
        <w:rPr>
          <w:sz w:val="22"/>
          <w:szCs w:val="22"/>
          <w:lang w:eastAsia="ja-JP"/>
        </w:rPr>
      </w:r>
    </w:p>
    <w:p>
      <w:pPr>
        <w:pStyle w:val="Normal"/>
        <w:bidi w:val="0"/>
        <w:jc w:val="end"/>
        <w:rPr>
          <w:rFonts w:ascii="Meiryo UI" w:hAnsi="Meiryo UI" w:eastAsia="Meiryo UI"/>
          <w:sz w:val="22"/>
          <w:szCs w:val="22"/>
          <w:lang w:eastAsia="ja-JP"/>
        </w:rPr>
      </w:pPr>
      <w:r>
        <w:rPr>
          <w:rFonts w:eastAsia="Meiryo UI" w:ascii="Meiryo UI" w:hAnsi="Meiryo UI"/>
          <w:sz w:val="22"/>
          <w:szCs w:val="22"/>
          <w:lang w:eastAsia="ja-JP"/>
        </w:rPr>
      </w:r>
    </w:p>
    <w:p>
      <w:pPr>
        <w:pStyle w:val="Normal"/>
        <w:bidi w:val="0"/>
        <w:jc w:val="end"/>
        <w:rPr>
          <w:rFonts w:ascii="Meiryo UI" w:hAnsi="Meiryo UI" w:eastAsia="Meiryo UI"/>
          <w:sz w:val="22"/>
          <w:szCs w:val="22"/>
          <w:lang w:eastAsia="ja-JP"/>
        </w:rPr>
      </w:pPr>
      <w:r>
        <w:rPr>
          <w:rFonts w:eastAsia="Meiryo UI" w:ascii="Meiryo UI" w:hAnsi="Meiryo UI"/>
          <w:sz w:val="22"/>
          <w:szCs w:val="22"/>
          <w:lang w:eastAsia="ja-JP"/>
        </w:rPr>
      </w:r>
    </w:p>
    <w:p>
      <w:pPr>
        <w:pStyle w:val="Normal"/>
        <w:bidi w:val="0"/>
        <w:jc w:val="end"/>
        <w:rPr>
          <w:sz w:val="22"/>
          <w:szCs w:val="22"/>
        </w:rPr>
      </w:pPr>
      <w:r>
        <w:rPr>
          <w:rFonts w:ascii="Meiryo UI" w:hAnsi="Meiryo UI" w:eastAsia="Meiryo UI"/>
          <w:sz w:val="22"/>
          <w:szCs w:val="22"/>
          <w:lang w:eastAsia="ja-JP"/>
        </w:rPr>
        <w:t>乙： ＿＿＿＿＿＿＿＿＿＿＿＿＿＿＿＿＿＿＿＿＿＿＿＿＿＿＿＿＿＿＿＿＿＿＿＿</w:t>
      </w:r>
    </w:p>
    <w:p>
      <w:pPr>
        <w:pStyle w:val="Normal"/>
        <w:bidi w:val="0"/>
        <w:jc w:val="end"/>
        <w:rPr>
          <w:sz w:val="22"/>
          <w:szCs w:val="22"/>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80"/>
    <w:family w:val="roman"/>
    <w:pitch w:val="variable"/>
  </w:font>
  <w:font w:name="Liberation Sans">
    <w:altName w:val="Arial"/>
    <w:charset w:val="80"/>
    <w:family w:val="roman"/>
    <w:pitch w:val="variable"/>
  </w:font>
  <w:font w:name="Meiryo UI">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doNotExpandShiftReturn/>
  </w:compat>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Liberation Serif" w:hAnsi="Liberation Serif" w:eastAsia="SimSun" w:cs="Mangal"/>
      <w:color w:val="auto"/>
      <w:kern w:val="2"/>
      <w:sz w:val="24"/>
      <w:szCs w:val="24"/>
      <w:lang w:val="en-US" w:eastAsia="zh-CN" w:bidi="hi-IN"/>
    </w:rPr>
  </w:style>
  <w:style w:type="character" w:styleId="Style14">
    <w:name w:val="番号付け記号"/>
    <w:qFormat/>
    <w:rPr/>
  </w:style>
  <w:style w:type="character" w:styleId="Style15">
    <w:name w:val="文末脚注番号"/>
    <w:qFormat/>
    <w:rPr/>
  </w:style>
  <w:style w:type="character" w:styleId="Style16">
    <w:name w:val="文末脚注参照記号"/>
    <w:rPr>
      <w:vertAlign w:val="superscript"/>
    </w:rPr>
  </w:style>
  <w:style w:type="paragraph" w:styleId="Style17">
    <w:name w:val="見出し"/>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Title"/>
    <w:basedOn w:val="Style17"/>
    <w:next w:val="Style18"/>
    <w:qFormat/>
    <w:pPr>
      <w:jc w:val="center"/>
    </w:pPr>
    <w:rPr>
      <w:b/>
      <w:bCs/>
      <w:sz w:val="56"/>
      <w:szCs w:val="56"/>
    </w:rPr>
  </w:style>
  <w:style w:type="paragraph" w:styleId="Style23">
    <w:name w:val="Endnote Text"/>
    <w:basedOn w:val="Normal"/>
    <w:pPr>
      <w:suppressLineNumbers/>
      <w:ind w:star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TotalTime>
  <Application>LibreOffice/6.4.4.2$Windows_X86_64 LibreOffice_project/3d775be2011f3886db32dfd395a6a6d1ca2630ff</Application>
  <Pages>1</Pages>
  <Words>796</Words>
  <Characters>821</Characters>
  <CharactersWithSpaces>827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ja-JP</dc:language>
  <cp:lastModifiedBy/>
  <dcterms:modified xsi:type="dcterms:W3CDTF">2021-03-06T19:00:55Z</dcterms:modified>
  <cp:revision>26</cp:revision>
  <dc:subject/>
  <dc:title/>
</cp:coreProperties>
</file>